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Zuigbuis RVS recht Ø 51 mm</w:t>
      </w:r>
    </w:p>
    <w:p>
      <w:r>
        <w:drawing>
          <wp:inline distT="0" distB="0" distL="0" distR="0">
            <wp:extent cx="3009900" cy="2952750"/>
            <wp:effectExtent l="19050" t="0" r="0" b="0"/>
            <wp:docPr id="5" name="/ImageGen.ashx?image=/media/351111/airbo_buisrecht_rvs-300x294.jp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351111/airbo_buisrecht_rvs-300x294.jp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aa0acb0f461d4b3d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990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heading 3"/>
      </w:pPr>
      <w:r>
        <w:t xml:space="preserve">Zuigbuis RVS recht ø51mm:</w:t>
      </w:r>
    </w:p>
    <w:p>
      <w:r>
        <w:t xml:space="preserve">– L500mm</w:t>
      </w:r>
      <w:r>
        <w:br/>
      </w:r>
      <w:r>
        <w:t xml:space="preserve">– Bestelnummer: 500667</w:t>
      </w:r>
    </w:p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3.jpg" Id="Raa0acb0f461d4b3d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