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Aqua-stop</w:t>
      </w:r>
    </w:p>
    <w:p>
      <w:r>
        <w:drawing>
          <wp:inline distT="0" distB="0" distL="0" distR="0">
            <wp:extent cx="2886075" cy="2952750"/>
            <wp:effectExtent l="19050" t="0" r="0" b="0"/>
            <wp:docPr id="5" name="/ImageGen.ashx?image=/media/54775/Aqua-st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75/Aqua-st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c93f9104e84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iedere boormachine!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Aqua stop kan onafhankelijk van de boormachine met de waterzuiger gemonteerd worden!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makkelijk monteren van de Aqua stop!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Vervaardigd uit RVS</w:t>
      </w:r>
    </w:p>
    <w:p>
      <w:r>
        <w:br/>
      </w:r>
      <w:r>
        <w:t xml:space="preserve">Technische gegevens:</w:t>
      </w:r>
      <w:r>
        <w:br/>
      </w:r>
      <w:r>
        <w:t xml:space="preserve">Wateropvangring met sterke dichting. Stabiele constructie voor de bouw.</w:t>
      </w:r>
      <w:r>
        <w:br/>
      </w:r>
      <w:r>
        <w:t xml:space="preserve">Voor eenvoudige montage op vloer of wand met alle gangbare waterzuigers.</w:t>
      </w:r>
      <w:r>
        <w:br/>
      </w:r>
      <w:r>
        <w:t xml:space="preserve">Voor iedere booruitrusting op vlakke ondergrond inzetbaar.</w:t>
      </w:r>
    </w:p>
    <w:p>
      <w:r>
        <w:t xml:space="preserve">Toepassing:</w:t>
      </w:r>
      <w:r>
        <w:br/>
      </w:r>
      <w:r>
        <w:t xml:space="preserve">Aansluiten van de waterzuiger.</w:t>
      </w:r>
      <w:r>
        <w:br/>
      </w:r>
      <w:r>
        <w:t xml:space="preserve">Inschakelen van de waterzuiger.</w:t>
      </w:r>
      <w:r>
        <w:br/>
      </w:r>
      <w:r>
        <w:t xml:space="preserve">Wateropvangring op de aangegeven positie op wand of vloer aanbrengen (zuigt zichzelf vast).</w:t>
      </w:r>
      <w:r>
        <w:br/>
      </w:r>
      <w:r>
        <w:t xml:space="preserve">Gereed om met statief of uit de hand te boren.</w:t>
      </w:r>
    </w:p>
    <w:p>
      <w:r>
        <w:t xml:space="preserve">Basisuitrusting:</w:t>
      </w:r>
      <w:r>
        <w:br/>
      </w:r>
      <w:r>
        <w:t xml:space="preserve">Wateropvangring in 4 verschillende maten compleet met afdichtingrubber.</w:t>
      </w:r>
    </w:p>
    <w:p>
      <w:r>
        <w:t xml:space="preserve">Aqua stop klein met boorbereik 20 – 70 mm</w:t>
      </w:r>
      <w:r>
        <w:br/>
      </w:r>
      <w:r>
        <w:t xml:space="preserve">Aqua stop middel met boorbereik 80 – 150 mm</w:t>
      </w:r>
      <w:r>
        <w:br/>
      </w:r>
      <w:r>
        <w:t xml:space="preserve">Aqua stop groot met boorbereik 160 – 250 mm</w:t>
      </w:r>
      <w:r>
        <w:br/>
      </w:r>
      <w:r>
        <w:t xml:space="preserve">Aqua stop max met boorbereik 200 – 300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c93f9104e84360" /><Relationship Type="http://schemas.openxmlformats.org/officeDocument/2006/relationships/numbering" Target="/word/numbering.xml" Id="Re616bde77b1c4f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