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350 EL</w:t>
      </w:r>
    </w:p>
    <w:p>
      <w:r>
        <w:drawing>
          <wp:inline distT="0" distB="0" distL="0" distR="0">
            <wp:extent cx="3971925" cy="2952750"/>
            <wp:effectExtent l="19050" t="0" r="0" b="0"/>
            <wp:docPr id="5" name="/ImageGen.ashx?image=/media/263509/dusty-wet-350-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09/dusty-wet-350-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5fa559e62348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Inzetbaar voor moeilijk bereikbare plaatsen, zoals tafels, banken en ruimtes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Geleverd met schrobborstel en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schrob-/zuigmachines met grote schoon- en vuilwatertank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Zuigmotor met hoog zuigvermogen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Afzonderlijke inschakeling schrobborstel en zuigmotor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Mechanische aandrijving door roterende borstel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Capaciteit 1.750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Werkbreedte 350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Zuigmondbreedte 440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Borstelmotor 370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Elektrische aansluiting 230 V/50Hz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Schoonwatertank inhoud 20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Vuilwatertank inhoud 22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 15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(LxBxH) 730 x 440 x 650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45 kg</w:t>
      </w:r>
    </w:p>
    <w:p>
      <w:r>
        <w:t xml:space="preserve">Extra toebehoren: vloerreiniger 10 liter Scrubber 1</w:t>
      </w:r>
    </w:p>
    <w:p>
      <w:r>
        <w:t xml:space="preserve">Art.nr. 110L41</w:t>
      </w:r>
    </w:p>
    <w:p>
      <w:r>
        <w:drawing>
          <wp:inline distT="0" distB="0" distL="0" distR="0">
            <wp:extent cx="4762500" cy="2400300"/>
            <wp:effectExtent l="19050" t="0" r="0" b="0"/>
            <wp:docPr id="6" name="/media/263505/350-el-praktijk_500x25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5/350-el-praktijk_500x252.jpg" descr="350 El Praktijk"/>
                    <pic:cNvPicPr>
                      <a:picLocks noChangeAspect="1" noChangeArrowheads="1"/>
                    </pic:cNvPicPr>
                  </pic:nvPicPr>
                  <pic:blipFill>
                    <a:blip r:embed="R3ef99281191642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5fa559e62348ff" /><Relationship Type="http://schemas.openxmlformats.org/officeDocument/2006/relationships/numbering" Target="/word/numbering.xml" Id="R459ddf2b097848df" /><Relationship Type="http://schemas.openxmlformats.org/officeDocument/2006/relationships/image" Target="/media/image4.jpg" Id="R3ef99281191642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