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TT 2000</w:t>
      </w:r>
    </w:p>
    <w:p>
      <w:r>
        <w:drawing>
          <wp:inline distT="0" distB="0" distL="0" distR="0">
            <wp:extent cx="2638425" cy="2952750"/>
            <wp:effectExtent l="19050" t="0" r="0" b="0"/>
            <wp:docPr id="5" name="/ImageGen.ashx?image=/media/43278/tt20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78/tt20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cd6122cedfd46e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max. vermogen tot 45 min continu-gebruik</w:t>
            </w:r>
          </w:p>
        </w:tc>
        <w:tc>
          <w:tcPr/>
          <w:p>
            <w:r>
              <w:t xml:space="preserve">2000 VA</w:t>
            </w:r>
          </w:p>
        </w:tc>
      </w:tr>
      <w:tr>
        <w:tc>
          <w:tcPr/>
          <w:p>
            <w:r>
              <w:t xml:space="preserve">Afmeting (L x B x H)</w:t>
            </w:r>
          </w:p>
        </w:tc>
        <w:tc>
          <w:tcPr/>
          <w:p>
            <w:r>
              <w:t xml:space="preserve">200 x 200 x 270 mm</w:t>
            </w:r>
          </w:p>
        </w:tc>
      </w:tr>
      <w:tr>
        <w:tc>
          <w:tcPr/>
          <w:p>
            <w:r>
              <w:t xml:space="preserve">Primaire 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Secundaire 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15,8 kg</w:t>
            </w:r>
          </w:p>
        </w:tc>
      </w:tr>
    </w:tbl>
    <w:p>
      <w:pPr>
        <w:pStyle w:val="heading 2"/>
      </w:pPr>
      <w:r>
        <w:t xml:space="preserve">Scheidingstransformator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ingebouwde koppeling voor de contourstekker van FLEX-machines. Aardingscontact in 12u positie.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cd6122cedfd46e8" /><Relationship Type="http://schemas.openxmlformats.org/officeDocument/2006/relationships/numbering" Target="/word/numbering.xml" Id="R8c752c2c8808494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