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CHE 18.0-EC</w:t>
      </w:r>
    </w:p>
    <w:p>
      <w:r>
        <w:drawing>
          <wp:inline distT="0" distB="0" distL="0" distR="0">
            <wp:extent cx="3400425" cy="2952750"/>
            <wp:effectExtent l="19050" t="0" r="0" b="0"/>
            <wp:docPr id="5" name="/ImageGen.ashx?image=/media/324572/che18-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2/che18-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e7f80bf6154c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rPr>
                <w:b/>
              </w:rPr>
              <w:t xml:space="preserve">18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rPr>
                <w:b/>
              </w:rPr>
              <w:t xml:space="preserve">2,5 / 5,0 Ah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0-1400 /min</w:t>
            </w:r>
          </w:p>
        </w:tc>
      </w:tr>
      <w:tr>
        <w:tc>
          <w:tcPr/>
          <w:p>
            <w:r>
              <w:t xml:space="preserve">Onbelast slagtal</w:t>
            </w:r>
          </w:p>
        </w:tc>
        <w:tc>
          <w:tcPr/>
          <w:p>
            <w:r>
              <w:rPr>
                <w:b/>
              </w:rPr>
              <w:t xml:space="preserve">0-4500 /min</w:t>
            </w:r>
          </w:p>
        </w:tc>
      </w:tr>
      <w:tr>
        <w:tc>
          <w:tcPr/>
          <w:p>
            <w:r>
              <w:t xml:space="preserve">Max. slagenergie (EPTA)     </w:t>
            </w:r>
          </w:p>
        </w:tc>
        <w:tc>
          <w:tcPr/>
          <w:p>
            <w:r>
              <w:rPr>
                <w:b/>
              </w:rPr>
              <w:t xml:space="preserve">1,7 J</w:t>
            </w:r>
          </w:p>
        </w:tc>
      </w:tr>
      <w:tr>
        <w:tc>
          <w:tcPr/>
          <w:p>
            <w:r>
              <w:t xml:space="preserve">Max. boor-Ø in staal</w:t>
            </w:r>
          </w:p>
        </w:tc>
        <w:tc>
          <w:tcPr/>
          <w:p>
            <w:r>
              <w:rPr>
                <w:b/>
              </w:rPr>
              <w:t xml:space="preserve">13 mm</w:t>
            </w:r>
          </w:p>
        </w:tc>
      </w:tr>
      <w:tr>
        <w:tc>
          <w:tcPr/>
          <w:p>
            <w:r>
              <w:t xml:space="preserve">Max. boor-Ø in beton</w:t>
            </w:r>
          </w:p>
        </w:tc>
        <w:tc>
          <w:tcPr/>
          <w:p>
            <w:r>
              <w:rPr>
                <w:b/>
              </w:rPr>
              <w:t xml:space="preserve">18 mm</w:t>
            </w:r>
          </w:p>
        </w:tc>
      </w:tr>
      <w:tr>
        <w:tc>
          <w:tcPr/>
          <w:p>
            <w:r>
              <w:t xml:space="preserve">Max. boor-Ø in hout</w:t>
            </w:r>
          </w:p>
        </w:tc>
        <w:tc>
          <w:tcPr/>
          <w:p>
            <w:r>
              <w:rPr>
                <w:b/>
              </w:rPr>
              <w:t xml:space="preserve">20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SDS-plus </w:t>
            </w:r>
          </w:p>
        </w:tc>
      </w:tr>
      <w:tr>
        <w:tc>
          <w:tcPr/>
          <w:p>
            <w:r>
              <w:t xml:space="preserve">Gewicht zonder accu</w:t>
            </w:r>
          </w:p>
        </w:tc>
        <w:tc>
          <w:tcPr/>
          <w:p>
            <w:r>
              <w:rPr>
                <w:b/>
              </w:rPr>
              <w:t xml:space="preserve">2,0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rPr>
                <w:b/>
              </w:rPr>
              <w:t xml:space="preserve">436.364 </w:t>
            </w:r>
          </w:p>
        </w:tc>
      </w:tr>
      <w:tr>
        <w:tc>
          <w:tcPr/>
          <w:p>
            <w:r>
              <w:t xml:space="preserve">1 diepte-aanslag</w:t>
            </w:r>
          </w:p>
        </w:tc>
        <w:tc>
          <w:tcPr/>
          <w:p>
            <w:r>
              <w:rPr>
                <w:b/>
              </w:rPr>
              <w:t xml:space="preserve">436.372 </w:t>
            </w:r>
          </w:p>
        </w:tc>
      </w:tr>
      <w:tr>
        <w:tc>
          <w:tcPr/>
          <w:p>
            <w:r>
              <w:t xml:space="preserve">1 transportkoffer L-BOXX® 238     </w:t>
            </w:r>
          </w:p>
        </w:tc>
        <w:tc>
          <w:tcPr/>
          <w:p>
            <w:r>
              <w:rPr>
                <w:b/>
              </w:rPr>
              <w:t xml:space="preserve">414.093 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rPr>
                <w:b/>
              </w:rPr>
              <w:t xml:space="preserve">435.945 </w:t>
            </w:r>
          </w:p>
        </w:tc>
      </w:tr>
    </w:tbl>
    <w:p>
      <w:pPr>
        <w:pStyle w:val="heading 2"/>
      </w:pPr>
      <w:r>
        <w:rPr>
          <w:b/>
        </w:rPr>
        <w:t xml:space="preserve">Accu boorhamer 18,0 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geef-gas-schakelaar en functie om ononderbroken te kunnen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Elektronische snelrem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Draaistop om te beitelen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Functieschakelaar met vier functies: boren, klopboren, beitelen, beitelaanpassing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Stevige behuizing in drukgegoten aluminium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 met diepte-aanslag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LED-lamp met continu 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Accu-capaciteitsaanduiding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 accu-systeem: bruikbaar met alle 18,0 V accupacks. Levering exclusief accu, laadapparaat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1e7f80bf6154c91" /><Relationship Type="http://schemas.openxmlformats.org/officeDocument/2006/relationships/numbering" Target="/word/numbering.xml" Id="R2f2e26e8bc4d46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