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 602 VR</w:t>
      </w:r>
    </w:p>
    <w:p>
      <w:r>
        <w:drawing>
          <wp:inline distT="0" distB="0" distL="0" distR="0">
            <wp:extent cx="5372100" cy="2952750"/>
            <wp:effectExtent l="19050" t="0" r="0" b="0"/>
            <wp:docPr id="5" name="/ImageGen.ashx?image=/media/43259/lk6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9/lk6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500527e67640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polijstmiddel-Ø</w:t>
            </w:r>
          </w:p>
        </w:tc>
        <w:tc>
          <w:tcPr/>
          <w:p>
            <w:r>
              <w:t xml:space="preserve">220 mm</w:t>
            </w:r>
          </w:p>
        </w:tc>
      </w:tr>
      <w:tr>
        <w:tc>
          <w:tcPr/>
          <w:p>
            <w:r>
              <w:t xml:space="preserve">Max. steunzool-Ø</w:t>
            </w:r>
          </w:p>
        </w:tc>
        <w:tc>
          <w:tcPr/>
          <w:p>
            <w:r>
              <w:t xml:space="preserve">175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800-2400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M 14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zijdelingse handgreep</w:t>
            </w:r>
          </w:p>
        </w:tc>
        <w:tc>
          <w:tcPr/>
          <w:p>
            <w:r>
              <w:t xml:space="preserve">252.721</w:t>
            </w:r>
          </w:p>
        </w:tc>
      </w:tr>
    </w:tbl>
    <w:p>
      <w:pPr>
        <w:pStyle w:val="heading 2"/>
      </w:pPr>
      <w:r>
        <w:t xml:space="preserve">De sterke polijstmachine met kopgreep voor natuursteenbewerking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met tachogenerator voor constant toerental, langzame start, overbelastingbeveiliging en snelheidsregelaar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luchtafleiding: beschermt tegen directe luchtstroom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perfecte koeling is de polijstmachine hoogbelastbaar. Kopgreep en uitgebalanceerde gewichtsverdeling zorgen voor een optimale hantering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 kopgreep: voor een fijngevoelige hantering van de 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kopgreep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Beschermstukje voor veilig neerleggen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Asvergrendeling: voor het eenvoudig verwisselen van het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reiniging, conserveren, polijsten en onderhoud van stenen vloeren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2500527e67640b3" /><Relationship Type="http://schemas.openxmlformats.org/officeDocument/2006/relationships/numbering" Target="/word/numbering.xml" Id="R13b20b58420c4e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