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4 - voor 280E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90/pipecut_bag_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0/pipecut_bag_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2c7cac28e64c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280E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=59cm (23.2”), d= 25cm (9.8”), h= 28 cm (11.0”)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2c7cac28e64c8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