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EHR750B</w:t>
      </w:r>
    </w:p>
    <w:p>
      <w:r>
        <w:drawing>
          <wp:inline distT="0" distB="0" distL="0" distR="0">
            <wp:extent cx="1724025" cy="2952750"/>
            <wp:effectExtent l="19050" t="0" r="0" b="0"/>
            <wp:docPr id="5" name="/ImageGen.ashx?image=/media/397645/ehr750b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45/ehr750b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b80febc17d6420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DE DRAADLOZE VRIJHEID BIJ HET BUITEN MENGEN:</w:t>
      </w:r>
      <w:r>
        <w:br/>
      </w:r>
      <w:r>
        <w:rPr>
          <w:b/>
        </w:rPr>
        <w:t xml:space="preserve">DE NIEUWE MIXER VAN EIBENSTOCK MET BENZINEMOTOR!</w:t>
      </w:r>
    </w:p>
    <w:p>
      <w:r>
        <w:t xml:space="preserve">Mengen zonder gebruik van elektrische stroom, ook voor grote hoeveelheden taaie materialen!</w:t>
      </w:r>
    </w:p>
    <w:p>
      <w:r>
        <w:rPr>
          <w:b/>
        </w:rPr>
        <w:t xml:space="preserve">GEBRUIK:</w:t>
      </w:r>
    </w:p>
    <w:p>
      <w:r>
        <w:t xml:space="preserve"> </w:t>
      </w:r>
      <w:r>
        <w:t xml:space="preserve">Net- en stroomonafhankelijke menging van bouwmateriaal met gemiddelde en hoge viscositeit, b.v.</w:t>
      </w:r>
      <w:r>
        <w:t xml:space="preserve"> </w:t>
      </w:r>
      <w:r>
        <w:t xml:space="preserve">lijm, gebruiksklare mortel en gips, dekvloer.</w:t>
      </w:r>
      <w:r>
        <w:br/>
      </w:r>
      <w:r>
        <w:t xml:space="preserve">- </w:t>
      </w:r>
      <w:r>
        <w:t xml:space="preserve">Bespaart het gebruik van generatoren op plaatsen zonder elektriciteit.</w:t>
      </w:r>
      <w:r>
        <w:br/>
      </w:r>
      <w:r>
        <w:t xml:space="preserve">- </w:t>
      </w:r>
      <w:r>
        <w:t xml:space="preserve">Aanzienlijk krachtiger dan batterijmixers bij langere mengtijden.</w:t>
      </w:r>
      <w:r>
        <w:br/>
      </w:r>
      <w:r>
        <w:t xml:space="preserve">- </w:t>
      </w:r>
      <w:r>
        <w:t xml:space="preserve">Tuinieren en landschapsarchitectuur, wegenbouw, spoorweg, gemeentelijke bedrijven, civiele techniek in het algemeen.</w:t>
      </w:r>
      <w:r>
        <w:br/>
      </w:r>
      <w:r>
        <w:br/>
      </w:r>
      <w:r>
        <w:rPr>
          <w:b/>
        </w:rPr>
        <w:t xml:space="preserve">KENMERKEN:</w:t>
      </w:r>
      <w:r>
        <w:br/>
      </w:r>
      <w:r>
        <w:br/>
      </w:r>
      <w:r>
        <w:t xml:space="preserve">- </w:t>
      </w:r>
      <w:r>
        <w:t xml:space="preserve">4-takt motor op benzine</w:t>
      </w:r>
      <w:r>
        <w:br/>
      </w:r>
      <w:r>
        <w:t xml:space="preserve">- </w:t>
      </w:r>
      <w:r>
        <w:t xml:space="preserve">Snelle start, elektronische ontsteking</w:t>
      </w:r>
      <w:r>
        <w:br/>
      </w:r>
      <w:r>
        <w:t xml:space="preserve">- </w:t>
      </w:r>
      <w:r>
        <w:t xml:space="preserve">In vergelijking met tweetaktmotoren probleemloos draaien, milieuvriendelijk, lagere uitstoot en lager brandstofverbruik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drawing>
                <wp:inline distT="0" distB="0" distL="0" distR="0">
                  <wp:extent cx="2857500" cy="2181225"/>
                  <wp:effectExtent l="19050" t="0" r="0" b="0"/>
                  <wp:docPr id="6" name="/media/397647/ehr750b-2_300x229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397647/ehr750b-2_300x229.jpg" descr="EHR750B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ed17640fedfa4c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8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rPr>
                <w:b/>
              </w:rPr>
              <w:t xml:space="preserve">TECHNISCHE GEGEVENS:</w:t>
            </w:r>
          </w:p>
          <w:p>
            <w:r>
              <w:t/>
            </w:r>
          </w:p>
          <w:tbl>
            <w:tblPr>
              <w:tblW w:w="auto" w:type="pct"/>
            </w:tblPr>
            <w:tblGrid>
              <w:gridCol/>
              <w:gridCol/>
            </w:tblGrid>
            <w:tr>
              <w:tc>
                <w:tcPr/>
                <w:p>
                  <w:r>
                    <w:t xml:space="preserve">Snelheid</w:t>
                  </w:r>
                </w:p>
              </w:tc>
              <w:tc>
                <w:tcPr/>
                <w:p>
                  <w:r>
                    <w:t xml:space="preserve">0-450 rpm</w:t>
                  </w:r>
                </w:p>
              </w:tc>
            </w:tr>
            <w:tr>
              <w:tc>
                <w:tcPr/>
                <w:p>
                  <w:r>
                    <w:t xml:space="preserve">Aansluiting</w:t>
                  </w:r>
                </w:p>
              </w:tc>
              <w:tc>
                <w:tcPr/>
                <w:p>
                  <w:r>
                    <w:t xml:space="preserve">M14 (F)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8,9 kg</w:t>
                  </w:r>
                </w:p>
              </w:tc>
            </w:tr>
            <w:tr>
              <w:tc>
                <w:tcPr/>
                <w:p>
                  <w:r>
                    <w:t xml:space="preserve">Max Ø</w:t>
                  </w:r>
                </w:p>
              </w:tc>
              <w:tc>
                <w:tcPr/>
                <w:p>
                  <w:r>
                    <w:t xml:space="preserve">140 mm</w:t>
                  </w:r>
                </w:p>
              </w:tc>
            </w:tr>
            <w:tr>
              <w:tc>
                <w:tcPr/>
                <w:p>
                  <w:r>
                    <w:t xml:space="preserve">Motor/cilinderinhoud    </w:t>
                  </w:r>
                </w:p>
              </w:tc>
              <w:tc>
                <w:tcPr/>
                <w:p>
                  <w:r>
                    <w:t xml:space="preserve">4-takt benzinemotor / 31cm³</w:t>
                  </w:r>
                </w:p>
              </w:tc>
            </w:tr>
            <w:tr>
              <w:tc>
                <w:tcPr/>
                <w:p>
                  <w:r>
                    <w:t xml:space="preserve">Max motorkracht</w:t>
                  </w:r>
                </w:p>
              </w:tc>
              <w:tc>
                <w:tcPr/>
                <w:p>
                  <w:r>
                    <w:t xml:space="preserve">0,75 kW / 1,0 pk</w:t>
                  </w:r>
                </w:p>
              </w:tc>
            </w:tr>
          </w:tbl>
          <w:p>
            <w:r>
              <w:t xml:space="preserve">Artikelnr: </w:t>
            </w:r>
            <w:r>
              <w:t xml:space="preserve">10.063.05</w:t>
            </w:r>
          </w:p>
        </w:tc>
      </w:tr>
    </w:tbl>
    <w:p>
      <w:r>
        <w:drawing>
          <wp:inline distT="0" distB="0" distL="0" distR="0">
            <wp:extent cx="6096000" cy="4057650"/>
            <wp:effectExtent l="19050" t="0" r="0" b="0"/>
            <wp:docPr id="7" name="/media/397646/resizephp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/media/397646/resizephp.jpg" descr="Resize .php"/>
                    <pic:cNvPicPr>
                      <a:picLocks noChangeAspect="1" noChangeArrowheads="1"/>
                    </pic:cNvPicPr>
                  </pic:nvPicPr>
                  <pic:blipFill>
                    <a:blip r:embed="R857bbcd824b147b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b80febc17d6420f" /><Relationship Type="http://schemas.openxmlformats.org/officeDocument/2006/relationships/image" Target="/media/image3.jpg" Id="Red17640fedfa4c25" /><Relationship Type="http://schemas.openxmlformats.org/officeDocument/2006/relationships/image" Target="/media/image4.jpg" Id="R857bbcd824b147b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