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DBE 162</w:t>
      </w:r>
    </w:p>
    <w:p>
      <w:r>
        <w:drawing>
          <wp:inline distT="0" distB="0" distL="0" distR="0">
            <wp:extent cx="1314450" cy="2952750"/>
            <wp:effectExtent l="19050" t="0" r="0" b="0"/>
            <wp:docPr id="5" name="/ImageGen.ashx?image=/media/244612/dbe-16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12/dbe-16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59e1b03c65b477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Professionele diamantboorset met 3 versnellingen uit de nieuwe generatie machines, voor zowel boren uit de hand als met boorstatief. Met oliebad gesmeerd tandwielhuis, combi-as en geïntegreerde stofafzuiging of watertoevoer, electronisch regelbare schakelaar, thermische- en overspanningsbeveiliging, mechanische slipkoppeling, PRCD schakelaar en extra verstelbare handgreep. Met service LED indicatie voor het wisselen van de koolborstels. Inclusief boorstandaard, exclusief boorkroon.</w:t>
      </w:r>
      <w:r>
        <w:br/>
      </w:r>
      <w:r>
        <w:br/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10.094.51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4026851012937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2300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510 / 1150 / 2500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Combi-hoofdas 1¼" buitendraad - ½" binnendraad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12 - 162 mm</w:t>
            </w:r>
          </w:p>
        </w:tc>
      </w:tr>
      <w:tr>
        <w:tc>
          <w:tcPr/>
          <w:p>
            <w:r>
              <w:t xml:space="preserve">Max. boordiameter (droog)</w:t>
            </w:r>
          </w:p>
        </w:tc>
        <w:tc>
          <w:tcPr/>
          <w:p>
            <w:r>
              <w:t xml:space="preserve">12 - 202 mm</w:t>
            </w:r>
          </w:p>
        </w:tc>
      </w:tr>
      <w:tr>
        <w:tc>
          <w:tcPr/>
          <w:p>
            <w:r>
              <w:t xml:space="preserve">Lengte zuil</w:t>
            </w:r>
          </w:p>
        </w:tc>
        <w:tc>
          <w:tcPr/>
          <w:p>
            <w:r>
              <w:t xml:space="preserve">995 mm</w:t>
            </w:r>
          </w:p>
        </w:tc>
      </w:tr>
      <w:tr>
        <w:tc>
          <w:tcPr/>
          <w:p>
            <w:r>
              <w:t xml:space="preserve">Nuttige slag</w:t>
            </w:r>
          </w:p>
        </w:tc>
        <w:tc>
          <w:tcPr/>
          <w:p>
            <w:r>
              <w:t xml:space="preserve">700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20,7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59e1b03c65b477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