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geleiderail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1/cg150-guiderail-support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1/cg150-guiderail-support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e6d77b7f6647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Houder voor geleiderails</w:t>
      </w:r>
      <w:r>
        <w:br/>
      </w:r>
      <w:r>
        <w:t xml:space="preserve">voor CG150 sleuvenfrees</w:t>
      </w:r>
      <w:r>
        <w:br/>
      </w:r>
      <w:r>
        <w:br/>
      </w:r>
      <w:r>
        <w:t xml:space="preserve">Een paar geleiderailhouders passend bij de geleiderail voor de sleuvenfrees CG150</w:t>
      </w:r>
      <w:r>
        <w:br/>
      </w:r>
      <w:r>
        <w:t xml:space="preserve">De houders van de geleiderail worden op de muur en het plafond ondersteund, waardoor een stabiele houvast van de geleiderail wordt gewaarborgd, zodat rechte sneden eenvoudig kunnen worden gemaakt</w:t>
      </w:r>
      <w:r>
        <w:br/>
      </w:r>
      <w:r>
        <w:t xml:space="preserve">Het systeem is snel te installeren en een ideaal accessoire, waardoor het bedienigscomfort en de snijefficiëntie toenemen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e6d77b7f6647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