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Little rotator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7/little-rotat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7/little-rotat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a04628657a4b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 model zelfnivellerende (servo) rotatielaser, zelfnivellerend bij horizontaal gebruik.</w:t>
      </w:r>
      <w:r>
        <w:br/>
      </w:r>
      <w:r>
        <w:t xml:space="preserve">Rode laser klasse 2 voor binnen-en buitengebruik.</w:t>
      </w:r>
      <w:r>
        <w:br/>
      </w:r>
      <w:r>
        <w:br/>
      </w:r>
      <w:r>
        <w:t xml:space="preserve">Dubbel afschot, tiltfunctie, scanfunctie.</w:t>
      </w:r>
      <w:r>
        <w:br/>
      </w:r>
      <w:r>
        <w:t xml:space="preserve">De Little Rotator werkt op batterijen of op een (meegeleverde) netvoeding.</w:t>
      </w:r>
      <w:r>
        <w:br/>
      </w:r>
      <w:r>
        <w:br/>
      </w:r>
      <w:r>
        <w:t xml:space="preserve">Compleet met handontvanger, IR-afstandsbediening, adapter (netvoeding) en beschermende koffer.</w:t>
      </w:r>
      <w:r>
        <w:br/>
      </w:r>
      <w:r>
        <w:br/>
      </w:r>
      <w:r>
        <w:t xml:space="preserve">2 jaar garantie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3042010</w:t>
            </w:r>
          </w:p>
        </w:tc>
      </w:tr>
      <w:tr>
        <w:tc>
          <w:tcPr>
            <w:tcW w:w="300" w:type="dxa"/>
          </w:tcPr>
          <w:p>
            <w:r>
              <w:t xml:space="preserve">bereik</w:t>
            </w:r>
          </w:p>
        </w:tc>
        <w:tc>
          <w:tcPr/>
          <w:p>
            <w:r>
              <w:t xml:space="preserve">ca. 250 m met handontvanger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635 nm Klasse 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0,05 mm/m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± 5°</w:t>
            </w:r>
          </w:p>
        </w:tc>
      </w:tr>
      <w:tr>
        <w:tc>
          <w:tcPr>
            <w:tcW w:w="300" w:type="dxa"/>
          </w:tcPr>
          <w:p>
            <w:r>
              <w:t xml:space="preserve">norm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>
            <w:tcW w:w="300" w:type="dxa"/>
          </w:tcPr>
          <w:p>
            <w:r>
              <w:t xml:space="preserve">rotatiesnelheid</w:t>
            </w:r>
          </w:p>
        </w:tc>
        <w:tc>
          <w:tcPr/>
          <w:p>
            <w:r>
              <w:t xml:space="preserve">0, 60, 120, 300, 600 tr/min</w:t>
            </w:r>
          </w:p>
        </w:tc>
      </w:tr>
      <w:tr>
        <w:tc>
          <w:tcPr>
            <w:tcW w:w="300" w:type="dxa"/>
          </w:tcPr>
          <w:p>
            <w:r>
              <w:t xml:space="preserve">functies</w:t>
            </w:r>
          </w:p>
        </w:tc>
        <w:tc>
          <w:tcPr/>
          <w:p>
            <w:r>
              <w:t xml:space="preserve">afschot op Y/X-as. tiltfunctie, scanfunctie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4 batterijen of netvoeding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0a04628657a4b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