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2-F</w:t>
      </w:r>
    </w:p>
    <w:p>
      <w:r>
        <w:drawing>
          <wp:inline distT="0" distB="0" distL="0" distR="0">
            <wp:extent cx="4791075" cy="2952750"/>
            <wp:effectExtent l="19050" t="0" r="0" b="0"/>
            <wp:docPr id="5" name="/ImageGen.ashx?image=/media/43250/alc2-f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0/alc2-f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abdf0215e146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2 in 90 ° hoek</w:t>
                  </w:r>
                </w:p>
              </w:tc>
            </w:tr>
            <w:tr>
              <w:tc>
                <w:tcPr/>
                <w:p>
                  <w:r>
                    <w:t xml:space="preserve">Zichtbaar bereik van lijn</w:t>
                  </w:r>
                </w:p>
              </w:tc>
              <w:tc>
                <w:tcPr/>
                <w:p>
                  <w:r>
                    <w:t xml:space="preserve">90° hoek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± 2 mm/6 m</w:t>
                  </w:r>
                </w:p>
              </w:tc>
            </w:tr>
            <w:tr>
              <w:tc>
                <w:tcPr/>
                <w:p>
                  <w:r>
                    <w:t xml:space="preserve">Max. arbeidsbereik</w:t>
                  </w:r>
                </w:p>
              </w:tc>
              <w:tc>
                <w:tcPr/>
                <w:p>
                  <w:r>
                    <w:t xml:space="preserve">20 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10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-10° - +50 °C</w:t>
                  </w:r>
                </w:p>
              </w:tc>
            </w:tr>
            <w:tr>
              <w:tc>
                <w:tcPr/>
                <w:p>
                  <w:r>
                    <w:t xml:space="preserve">Laserklasse</w:t>
                  </w:r>
                </w:p>
              </w:tc>
              <w:tc>
                <w:tcPr/>
                <w:p>
                  <w:r>
                    <w:t xml:space="preserve">2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1,09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richtplaten rood FTR-M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batterijen 3x AA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TK-S ALC 2-F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 voor gebruik op de vloer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Twee 90° hoek laserlijnen, voor en achter het toestel zichtbaar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goed zichtbare laserlijnen door ontspiegelende beglazing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Robuuste aluminium behuizing met geintegreerde 90° aanslaghoek en drie stalen kogelvoeten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4abdf0215e1461b" /><Relationship Type="http://schemas.openxmlformats.org/officeDocument/2006/relationships/numbering" Target="/word/numbering.xml" Id="R575b1a86ca2847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