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Rubi 106x42</w:t>
      </w:r>
    </w:p>
    <w:p>
      <w:r>
        <w:drawing>
          <wp:inline distT="0" distB="0" distL="0" distR="0">
            <wp:extent cx="2781300" cy="2952750"/>
            <wp:effectExtent l="19050" t="0" r="0" b="0"/>
            <wp:docPr id="5" name="/ImageGen.ashx?image=/media/143340/65903_werktafel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340/65903_werktafel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23c2ca3a3fc4a6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Art.nr. 65903</w:t>
      </w:r>
      <w:r>
        <w:br/>
      </w:r>
      <w:r>
        <w:t xml:space="preserve">Rubi werktafel 106x42</w:t>
      </w:r>
    </w:p>
    <w:p>
      <w:r>
        <w:t xml:space="preserve">Ideaal te gebruiken bij het snijden van tegels.</w:t>
      </w:r>
      <w:r>
        <w:br/>
      </w:r>
      <w:r>
        <w:t xml:space="preserve">Werktafel is inklapbaar.</w:t>
      </w:r>
      <w:r>
        <w:br/>
      </w:r>
      <w:r>
        <w:t xml:space="preserve">Verstelbaar in hoogte: 57,62 en 67 cm.</w:t>
      </w:r>
      <w:r>
        <w:br/>
      </w:r>
      <w:r>
        <w:t xml:space="preserve">Gewicht 2,0 kg.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23c2ca3a3fc4a6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