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Topline Rock Pro 1550</w:t>
      </w:r>
    </w:p>
    <w:p>
      <w:r>
        <w:drawing>
          <wp:inline distT="0" distB="0" distL="0" distR="0">
            <wp:extent cx="7058025" cy="2952750"/>
            <wp:effectExtent l="19050" t="0" r="0" b="0"/>
            <wp:docPr id="5" name="/ImageGen.ashx?image=/media/324562/topline-155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62/topline-155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7f4ab04a11a42a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tegels, vloertegels en mozaïek.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Volledige weergave van de snij-wiel voor de rechtshandige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Nauwkeurige kogellager (onderhoudsvrij)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Verstelbare hoekaanslag voor 90 ° en 45 ° met 430mm schaal.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Breekinrichting met hoge drukkracht tot 1000 kg 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PVC voeten met anti-slip, voorkomen krassen of sporen met bestaande tegelwerk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TiN special snijwiel Ø 22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Side support uitbreiding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Draaggreep voor een gemakkelijk transport</w:t>
      </w:r>
    </w:p>
    <w:p>
      <w:r>
        <w:t xml:space="preserve">Zaaglengte: 1550 mm</w:t>
      </w:r>
      <w:r>
        <w:br/>
      </w:r>
      <w:r>
        <w:t xml:space="preserve">Diagonaal lengte: 1000x1000 mm</w:t>
      </w:r>
      <w:r>
        <w:br/>
      </w:r>
      <w:r>
        <w:t xml:space="preserve">Max. dikte tegel: 18 mm</w:t>
      </w:r>
      <w:r>
        <w:br/>
      </w:r>
      <w:r>
        <w:t xml:space="preserve">Gewicht: 28.9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7f4ab04a11a42a8" /><Relationship Type="http://schemas.openxmlformats.org/officeDocument/2006/relationships/numbering" Target="/word/numbering.xml" Id="R7d7e44e075a24cc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