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0707860</w:t>
      </w:r>
    </w:p>
    <w:p>
      <w:r>
        <w:drawing>
          <wp:inline distT="0" distB="0" distL="0" distR="0">
            <wp:extent cx="2952750" cy="2952750"/>
            <wp:effectExtent l="19050" t="0" r="0" b="0"/>
            <wp:docPr id="5" name="/ImageGen.ashx?image=/media/143604/0707860t.jpg&amp;Height=310&amp;Text=&amp;Align=center&amp;FontSize=7" descr=""/>
            <wp:cNvGraphicFramePr>
              <a:graphicFrameLocks noChangeAspect="1"/>
            </wp:cNvGraphicFramePr>
            <a:graphic>
              <a:graphicData uri="http://schemas.openxmlformats.org/drawingml/2006/picture">
                <pic:pic>
                  <pic:nvPicPr>
                    <pic:cNvPr id="2" name="/ImageGen.ashx?image=/media/143604/0707860t.jpg&amp;Height=310&amp;Text=&amp;Align=center&amp;FontSize=7" descr=""/>
                    <pic:cNvPicPr>
                      <a:picLocks noChangeAspect="1" noChangeArrowheads="1"/>
                    </pic:cNvPicPr>
                  </pic:nvPicPr>
                  <pic:blipFill>
                    <a:blip r:embed="R68a6724355cf41a6"/>
                    <a:srcRect/>
                    <a:stretch>
                      <a:fillRect/>
                    </a:stretch>
                  </pic:blipFill>
                  <pic:spPr bwMode="auto">
                    <a:xfrm>
                      <a:off x="0" y="0"/>
                      <a:ext cx="2952750" cy="2952750"/>
                    </a:xfrm>
                    <a:prstGeom prst="rect">
                      <a:avLst/>
                    </a:prstGeom>
                  </pic:spPr>
                </pic:pic>
              </a:graphicData>
            </a:graphic>
          </wp:inline>
        </w:drawing>
      </w:r>
    </w:p>
    <w:p>
      <w:r>
        <w:t xml:space="preserve">De magneet opname klittenband, dient als een opname voor droge en natte pads op machines. De magnetische aansluiting zorgt voor een snelle verandering van de pad. Leverbaar zijn vaste of flexibele opnames.</w:t>
      </w:r>
    </w:p>
    <w:tbl>
      <w:tblPr>
        <w:tblW w:w="auto" w:type="pct"/>
        <w:tblStyle w:val=""/>
      </w:tblPr>
      <w:tblGrid>
        <w:gridCol/>
        <w:gridCol/>
        <w:gridCol/>
      </w:tblGrid>
      <w:tr>
        <w:tc>
          <w:tcPr/>
          <w:p>
            <w:r>
              <w:t xml:space="preserve">0707860</w:t>
            </w:r>
          </w:p>
        </w:tc>
        <w:tc>
          <w:tcPr/>
          <w:p>
            <w:r>
              <w:t xml:space="preserve">Magnet Teller / D 100 mm</w:t>
            </w:r>
          </w:p>
        </w:tc>
        <w:tc>
          <w:tcPr/>
          <w:p>
            <w:r>
              <w:t xml:space="preserve">Klett / starr</w:t>
            </w:r>
          </w:p>
        </w:tc>
      </w:tr>
      <w:tr>
        <w:tc>
          <w:tcPr/>
          <w:p>
            <w:r>
              <w:t xml:space="preserve">0707850</w:t>
            </w:r>
          </w:p>
        </w:tc>
        <w:tc>
          <w:tcPr/>
          <w:p>
            <w:r>
              <w:t xml:space="preserve">Magnet Teller / D 100 mm</w:t>
            </w:r>
          </w:p>
        </w:tc>
        <w:tc>
          <w:tcPr/>
          <w:p>
            <w:r>
              <w:t xml:space="preserve">Klett / flexibel</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68a6724355cf41a6"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