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7/sgr-102t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7/sgr-102t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07a17e8fa14f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hyperlink w:history="true" r:id="R2fa3b4c7497a4b4f">
              <w:r>
                <w:rPr>
                  <w:rStyle w:val="Hyperlink"/>
                </w:rPr>
                <w:t xml:space="preserve">900.0022T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hyperlink w:history="true" r:id="R558edeee876e44a0">
              <w:r>
                <w:rPr>
                  <w:rStyle w:val="Hyperlink"/>
                </w:rPr>
                <w:t xml:space="preserve">900.0028T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707a17e8fa14f5d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2t/g+c+m+a+nr" TargetMode="External" Id="R2fa3b4c7497a4b4f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8t/g+c+m+a+nr" TargetMode="External" Id="R558edeee876e44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