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houders (HSS)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4/sgr-528-3100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4/sgr-528-3100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04fe871be648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Houders (HSS)</w:t>
      </w:r>
    </w:p>
    <w:p>
      <w:r>
        <w:br/>
      </w:r>
      <w:r>
        <w:br/>
      </w:r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t.b.v. MP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528.3115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     </w:t>
            </w:r>
          </w:p>
        </w:tc>
        <w:tc>
          <w:tcPr/>
          <w:p>
            <w:r>
              <w:t xml:space="preserve">6-knt. 8,5    </w:t>
            </w:r>
          </w:p>
        </w:tc>
        <w:tc>
          <w:tcPr/>
          <w:p>
            <w:r>
              <w:t xml:space="preserve">HSS</w:t>
            </w:r>
          </w:p>
        </w:tc>
      </w:tr>
      <w:tr>
        <w:tc>
          <w:tcPr/>
          <w:p>
            <w:r>
              <w:t xml:space="preserve">528.3100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HSS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c04fe871be648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