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Quick-lock centreerboren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3/sgr-527-302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3/sgr-527-302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f825a0770043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Quick-Lock Centreerboren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Centreerboren t.b.v. Quick-Lock Adapter.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Gatzagen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527.3023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HSS Centreerboor     </w:t>
            </w:r>
          </w:p>
        </w:tc>
        <w:tc>
          <w:tcPr/>
          <w:p>
            <w:r>
              <w:t xml:space="preserve">527.xxxx</w:t>
            </w:r>
          </w:p>
        </w:tc>
        <w:tc>
          <w:tcPr/>
          <w:p>
            <w:r>
              <w:t xml:space="preserve">90mm</w:t>
            </w:r>
          </w:p>
        </w:tc>
      </w:tr>
      <w:tr>
        <w:tc>
          <w:tcPr/>
          <w:p>
            <w:r>
              <w:t xml:space="preserve">527.3024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HSS Centreerboor</w:t>
            </w:r>
          </w:p>
        </w:tc>
        <w:tc>
          <w:tcPr/>
          <w:p>
            <w:r>
              <w:t xml:space="preserve">528.xxxx</w:t>
            </w:r>
          </w:p>
        </w:tc>
        <w:tc>
          <w:tcPr/>
          <w:p>
            <w:r>
              <w:t xml:space="preserve">110mm</w:t>
            </w:r>
          </w:p>
        </w:tc>
      </w:tr>
      <w:tr>
        <w:tc>
          <w:tcPr/>
          <w:p>
            <w:r>
              <w:t xml:space="preserve">527.3025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HM Centreerboor</w:t>
            </w:r>
          </w:p>
        </w:tc>
        <w:tc>
          <w:tcPr/>
          <w:p>
            <w:r>
              <w:t xml:space="preserve">528.xxxx</w:t>
            </w:r>
          </w:p>
        </w:tc>
        <w:tc>
          <w:tcPr/>
          <w:p>
            <w:r>
              <w:t xml:space="preserve">110mm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7f825a0770043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