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Shoxx Z A5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22/za5-shoxx-350005-125-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22/za5-shoxx-350005-125-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333a21e1dbd4a8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High-End-komschijf met SHOXX-smeedsegmenten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Segmenthoogte: 5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precisiegelaste segmenten, minimale onbalans, trillingsarm 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Hoge slijpprestaties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renovatieslijpers</w:t>
      </w:r>
    </w:p>
    <w:p>
      <w:r>
        <w:t xml:space="preserve">Toepassing: beton, betonproducten, dekvloer, tegellijm, pleisterwerk.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S350004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S350021</w:t>
            </w:r>
          </w:p>
        </w:tc>
        <w:tc>
          <w:tcPr/>
          <w:p>
            <w:r>
              <w:t xml:space="preserve">115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S350005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S350022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25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S350033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S350104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S350006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S350011</w:t>
            </w:r>
          </w:p>
        </w:tc>
        <w:tc>
          <w:tcPr/>
          <w:p>
            <w:r>
              <w:t xml:space="preserve">180 flat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22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333a21e1dbd4a8a" /><Relationship Type="http://schemas.openxmlformats.org/officeDocument/2006/relationships/numbering" Target="/word/numbering.xml" Id="R082ecce758b5426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