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6106040</w:t>
      </w:r>
    </w:p>
    <w:p>
      <w:r>
        <w:drawing>
          <wp:inline distT="0" distB="0" distL="0" distR="0">
            <wp:extent cx="4410075" cy="2952750"/>
            <wp:effectExtent l="19050" t="0" r="0" b="0"/>
            <wp:docPr id="5" name="/ImageGen.ashx?image=/media/263647/6106040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63647/6106040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e0bc18616c52449d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007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Bouwlamp Gladiator 36W - III</w:t>
      </w:r>
    </w:p>
    <w:p>
      <w:r>
        <w:t xml:space="preserve">24V - AC - 5m NWPK 2x1.5 mm2</w:t>
      </w:r>
      <w:r>
        <w:br/>
      </w:r>
      <w:r>
        <w:t xml:space="preserve">zonder contactdoos</w:t>
      </w:r>
    </w:p>
    <w:p>
      <w:r>
        <w:t xml:space="preserve">Gladiator bouwlamp met een slagvaste en waterbestendige twee-componenten behuizing en een transparante polycarbonaat ruit. Door een brede lichtbundel wordt de gehele werkplek egaal verlicht. Optioneel is 1 CEE contactdoos. Met een adapter zijn de armaturen op een statief te plaatsen. </w:t>
      </w:r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61.060.40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4017506029011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Eurolux</w:t>
            </w:r>
          </w:p>
        </w:tc>
      </w:tr>
      <w:tr>
        <w:tc>
          <w:tcPr/>
          <w:p>
            <w:r>
              <w:t xml:space="preserve">Vermogen</w:t>
            </w:r>
          </w:p>
        </w:tc>
        <w:tc>
          <w:tcPr/>
          <w:p>
            <w:r>
              <w:t xml:space="preserve">36 Watt</w:t>
            </w:r>
          </w:p>
        </w:tc>
      </w:tr>
      <w:tr>
        <w:tc>
          <w:tcPr/>
          <w:p>
            <w:r>
              <w:t xml:space="preserve">Opgenomen vermogen</w:t>
            </w:r>
          </w:p>
        </w:tc>
        <w:tc>
          <w:tcPr/>
          <w:p>
            <w:r>
              <w:t xml:space="preserve">43 Watt</w:t>
            </w:r>
          </w:p>
        </w:tc>
      </w:tr>
      <w:tr>
        <w:tc>
          <w:tcPr/>
          <w:p>
            <w:r>
              <w:t xml:space="preserve">Spanning</w:t>
            </w:r>
          </w:p>
        </w:tc>
        <w:tc>
          <w:tcPr/>
          <w:p>
            <w:r>
              <w:t xml:space="preserve">24 Volt</w:t>
            </w:r>
          </w:p>
        </w:tc>
      </w:tr>
      <w:tr>
        <w:tc>
          <w:tcPr/>
          <w:p>
            <w:r>
              <w:t xml:space="preserve">Beschermklasse</w:t>
            </w:r>
          </w:p>
        </w:tc>
        <w:tc>
          <w:tcPr/>
          <w:p>
            <w:r>
              <w:t xml:space="preserve">III (veilige spanning)</w:t>
            </w:r>
          </w:p>
        </w:tc>
      </w:tr>
      <w:tr>
        <w:tc>
          <w:tcPr/>
          <w:p>
            <w:r>
              <w:t xml:space="preserve">Beschermingsgraad</w:t>
            </w:r>
          </w:p>
        </w:tc>
        <w:tc>
          <w:tcPr/>
          <w:p>
            <w:r>
              <w:t xml:space="preserve">IP 54</w:t>
            </w:r>
          </w:p>
        </w:tc>
      </w:tr>
      <w:tr>
        <w:tc>
          <w:tcPr/>
          <w:p>
            <w:r>
              <w:t xml:space="preserve">Lamphouder</w:t>
            </w:r>
          </w:p>
        </w:tc>
        <w:tc>
          <w:tcPr/>
          <w:p>
            <w:r>
              <w:t xml:space="preserve">2G10 (PL-lamphouder 4-pins)</w:t>
            </w:r>
          </w:p>
        </w:tc>
      </w:tr>
      <w:tr>
        <w:tc>
          <w:tcPr/>
          <w:p>
            <w:r>
              <w:t xml:space="preserve">Lichtbron</w:t>
            </w:r>
          </w:p>
        </w:tc>
        <w:tc>
          <w:tcPr/>
          <w:p>
            <w:r>
              <w:t xml:space="preserve">PLL-lamp 36 Watt / 840</w:t>
            </w:r>
          </w:p>
        </w:tc>
      </w:tr>
      <w:tr>
        <w:tc>
          <w:tcPr/>
          <w:p>
            <w:r>
              <w:t xml:space="preserve">Lumen</w:t>
            </w:r>
          </w:p>
        </w:tc>
        <w:tc>
          <w:tcPr/>
          <w:p>
            <w:r>
              <w:t xml:space="preserve">2800 lumen</w:t>
            </w:r>
          </w:p>
        </w:tc>
      </w:tr>
      <w:tr>
        <w:tc>
          <w:tcPr/>
          <w:p>
            <w:r>
              <w:t xml:space="preserve">Kabel</w:t>
            </w:r>
          </w:p>
        </w:tc>
        <w:tc>
          <w:tcPr/>
          <w:p>
            <w:r>
              <w:t xml:space="preserve">5 meter</w:t>
            </w:r>
          </w:p>
        </w:tc>
      </w:tr>
      <w:tr>
        <w:tc>
          <w:tcPr/>
          <w:p>
            <w:r>
              <w:t xml:space="preserve">Kabelsoort</w:t>
            </w:r>
          </w:p>
        </w:tc>
        <w:tc>
          <w:tcPr/>
          <w:p>
            <w:r>
              <w:t xml:space="preserve">H07RN-F (neopreen)</w:t>
            </w:r>
          </w:p>
        </w:tc>
      </w:tr>
      <w:tr>
        <w:tc>
          <w:tcPr/>
          <w:p>
            <w:r>
              <w:t xml:space="preserve">Aders/doorsnede</w:t>
            </w:r>
          </w:p>
        </w:tc>
        <w:tc>
          <w:tcPr/>
          <w:p>
            <w:r>
              <w:t xml:space="preserve">2 x 1,0 mm²</w:t>
            </w:r>
          </w:p>
        </w:tc>
      </w:tr>
      <w:tr>
        <w:tc>
          <w:tcPr/>
          <w:p>
            <w:r>
              <w:t xml:space="preserve">Contactdozen</w:t>
            </w:r>
          </w:p>
        </w:tc>
        <w:tc>
          <w:tcPr/>
          <w:p>
            <w:r>
              <w:t xml:space="preserve">geen</w:t>
            </w:r>
          </w:p>
        </w:tc>
      </w:tr>
      <w:tr>
        <w:tc>
          <w:tcPr/>
          <w:p>
            <w:r>
              <w:t xml:space="preserve">Schakelaar</w:t>
            </w:r>
          </w:p>
        </w:tc>
        <w:tc>
          <w:tcPr/>
          <w:p>
            <w:r>
              <w:t xml:space="preserve">nee</w:t>
            </w:r>
          </w:p>
        </w:tc>
      </w:tr>
      <w:tr>
        <w:tc>
          <w:tcPr/>
          <w:p>
            <w:r>
              <w:t xml:space="preserve">Noodverlichting (safety)</w:t>
            </w:r>
          </w:p>
        </w:tc>
        <w:tc>
          <w:tcPr/>
          <w:p>
            <w:r>
              <w:t xml:space="preserve">geen</w:t>
            </w:r>
          </w:p>
        </w:tc>
      </w:tr>
      <w:tr>
        <w:tc>
          <w:tcPr/>
          <w:p>
            <w:r>
              <w:t xml:space="preserve">Afmetingen (hxbxd)</w:t>
            </w:r>
          </w:p>
        </w:tc>
        <w:tc>
          <w:tcPr/>
          <w:p>
            <w:r>
              <w:t xml:space="preserve">32 x 30 x 11,5 cm</w:t>
            </w:r>
          </w:p>
        </w:tc>
      </w:tr>
      <w:tr>
        <w:tc>
          <w:tcPr/>
          <w:p>
            <w:r>
              <w:t xml:space="preserve">Gewicht</w:t>
            </w:r>
          </w:p>
        </w:tc>
        <w:tc>
          <w:tcPr/>
          <w:p>
            <w:r>
              <w:t xml:space="preserve">3 kg</w:t>
            </w:r>
          </w:p>
        </w:tc>
      </w:tr>
      <w:tr>
        <w:tc>
          <w:tcPr/>
          <w:p>
            <w:r>
              <w:t xml:space="preserve">Keur</w:t>
            </w:r>
          </w:p>
        </w:tc>
        <w:tc>
          <w:tcPr/>
          <w:p>
            <w:r>
              <w:t xml:space="preserve">CE</w:t>
            </w:r>
          </w:p>
        </w:tc>
      </w:tr>
      <w:tr>
        <w:tc>
          <w:tcPr/>
          <w:p>
            <w:r>
              <w:t xml:space="preserve">Contactstop</w:t>
            </w:r>
          </w:p>
        </w:tc>
        <w:tc>
          <w:tcPr/>
          <w:p>
            <w:r>
              <w:t xml:space="preserve">CEE 2P-24V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e0bc18616c52449d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