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Halogeen lamp</w:t>
      </w:r>
    </w:p>
    <w:p>
      <w:r>
        <w:drawing>
          <wp:inline distT="0" distB="0" distL="0" distR="0">
            <wp:extent cx="9563100" cy="2952750"/>
            <wp:effectExtent l="19050" t="0" r="0" b="0"/>
            <wp:docPr id="5" name="/ImageGen.ashx?image=/media/263609/62071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609/62071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8f35b063a324e8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1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Halogeenlamp</w:t>
      </w:r>
    </w:p>
    <w:p>
      <w:r>
        <w:t xml:space="preserve">2000W - 230V - FA4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62.071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8713265015109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2000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335 mm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FA4</w:t>
            </w:r>
          </w:p>
        </w:tc>
      </w:tr>
      <w:tr>
        <w:tc>
          <w:tcPr/>
          <w:p>
            <w:r>
              <w:t xml:space="preserve">Constructie</w:t>
            </w:r>
          </w:p>
        </w:tc>
        <w:tc>
          <w:tcPr/>
          <w:p>
            <w:r>
              <w:t xml:space="preserve">normaal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44000 Lumen</w:t>
            </w:r>
          </w:p>
        </w:tc>
      </w:tr>
      <w:tr>
        <w:tc>
          <w:tcPr/>
          <w:p>
            <w:r>
              <w:t xml:space="preserve">Brandduur</w:t>
            </w:r>
          </w:p>
        </w:tc>
        <w:tc>
          <w:tcPr/>
          <w:p>
            <w:r>
              <w:t xml:space="preserve">2000 uur</w:t>
            </w:r>
          </w:p>
        </w:tc>
      </w:tr>
      <w:tr>
        <w:tc>
          <w:tcPr/>
          <w:p>
            <w:r>
              <w:t xml:space="preserve">Brandstand</w:t>
            </w:r>
          </w:p>
        </w:tc>
        <w:tc>
          <w:tcPr/>
          <w:p>
            <w:r>
              <w:t xml:space="preserve">+/- 4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8f35b063a324e8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