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Stekker energie meter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143641/stekker-energieme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41/stekker-energieme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89c0d51b0ac47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Als u wilt weten hoeveel energie de ontvochtiger gebruikt heeft gedurende een droogproject, kunt u eenvoudig deze stekker energiemeter in het stopcontact plaatsen. Ideaal als energieverbruik van een droogproject verrekend moet worden met de verzekering. Natuurlijk ook voor allerlei andere toepassingen te gebruiken.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Effectief vermogensbereik</w:t>
            </w:r>
          </w:p>
        </w:tc>
        <w:tc>
          <w:tcPr/>
          <w:p>
            <w:r>
              <w:t xml:space="preserve">1,5 - 3000 W</w:t>
            </w:r>
          </w:p>
        </w:tc>
      </w:tr>
      <w:tr>
        <w:tc>
          <w:tcPr/>
          <w:p>
            <w:r>
              <w:rPr>
                <w:b/>
              </w:rPr>
              <w:t xml:space="preserve">Nauwkeurigheid +/-</w:t>
            </w:r>
          </w:p>
        </w:tc>
        <w:tc>
          <w:tcPr/>
          <w:p>
            <w:r>
              <w:t xml:space="preserve">1% - 1 digit</w:t>
            </w:r>
          </w:p>
        </w:tc>
      </w:tr>
      <w:tr>
        <w:tc>
          <w:tcPr/>
          <w:p>
            <w:r>
              <w:rPr>
                <w:b/>
              </w:rPr>
              <w:t xml:space="preserve">Verbruiksmeting</w:t>
            </w:r>
          </w:p>
        </w:tc>
        <w:tc>
          <w:tcPr/>
          <w:p>
            <w:r>
              <w:t xml:space="preserve">1 Wh tot 9999 kWh</w:t>
            </w:r>
          </w:p>
        </w:tc>
      </w:tr>
      <w:tr>
        <w:tc>
          <w:tcPr/>
          <w:p>
            <w:r>
              <w:rPr>
                <w:b/>
              </w:rPr>
              <w:t xml:space="preserve">Registratieduur max.</w:t>
            </w:r>
          </w:p>
        </w:tc>
        <w:tc>
          <w:tcPr/>
          <w:p>
            <w:r>
              <w:t xml:space="preserve">99 dagen</w:t>
            </w:r>
          </w:p>
        </w:tc>
      </w:tr>
      <w:tr>
        <w:tc>
          <w:tcPr/>
          <w:p>
            <w:r>
              <w:rPr>
                <w:b/>
              </w:rPr>
              <w:t xml:space="preserve">Voedingsspanning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rPr>
                <w:b/>
              </w:rPr>
              <w:t xml:space="preserve">Eigen vermogensopname</w:t>
            </w:r>
          </w:p>
        </w:tc>
        <w:tc>
          <w:tcPr/>
          <w:p>
            <w:r>
              <w:t xml:space="preserve">1,8 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89c0d51b0ac47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