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ADL-1432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461/01631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61/01631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7395c8aec7a43e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3128049527ab463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016313</w:t>
      </w:r>
      <w:r>
        <w:br/>
      </w:r>
      <w:r>
        <w:t xml:space="preserve">Voor de zwaarste inzet in de werkplaats of thuis. Voor het afzuigen direct aan de machine bij boor-, frees, slijp- of zaagwerk. Beton, gips, steen, cement, hout, lak (niet gezondheids schadelijke stoffen).</w:t>
      </w:r>
      <w:r>
        <w:br/>
      </w:r>
      <w:r>
        <w:br/>
      </w:r>
    </w:p>
    <w:p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</w:p>
    <w:p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4590" w:type="dxa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32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39x37x63,5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9,5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7395c8aec7a43e1" /><Relationship Type="http://schemas.openxmlformats.org/officeDocument/2006/relationships/image" Target="/media/image4.jpg" Id="R3128049527ab463e" /><Relationship Type="http://schemas.openxmlformats.org/officeDocument/2006/relationships/numbering" Target="/word/numbering.xml" Id="R6cb8cd1291544a8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