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3900a eco</w:t>
      </w:r>
    </w:p>
    <w:p>
      <w:r>
        <w:drawing>
          <wp:inline distT="0" distB="0" distL="0" distR="0">
            <wp:extent cx="1466850" cy="2952750"/>
            <wp:effectExtent l="19050" t="0" r="0" b="0"/>
            <wp:docPr id="5" name="/ImageGen.ashx?image=/media/397386/dc-3900a-eco.jpg&amp;Height=310&amp;Text=&amp;Align=center&amp;FontSize=7" descr=""/>
            <wp:cNvGraphicFramePr>
              <a:graphicFrameLocks noChangeAspect="1"/>
            </wp:cNvGraphicFramePr>
            <a:graphic>
              <a:graphicData uri="http://schemas.openxmlformats.org/drawingml/2006/picture">
                <pic:pic>
                  <pic:nvPicPr>
                    <pic:cNvPr id="2" name="/ImageGen.ashx?image=/media/397386/dc-3900a-eco.jpg&amp;Height=310&amp;Text=&amp;Align=center&amp;FontSize=7" descr=""/>
                    <pic:cNvPicPr>
                      <a:picLocks noChangeAspect="1" noChangeArrowheads="1"/>
                    </pic:cNvPicPr>
                  </pic:nvPicPr>
                  <pic:blipFill>
                    <a:blip r:embed="Raed1b129f3f2411f"/>
                    <a:srcRect/>
                    <a:stretch>
                      <a:fillRect/>
                    </a:stretch>
                  </pic:blipFill>
                  <pic:spPr bwMode="auto">
                    <a:xfrm>
                      <a:off x="0" y="0"/>
                      <a:ext cx="1466850" cy="2952750"/>
                    </a:xfrm>
                    <a:prstGeom prst="rect">
                      <a:avLst/>
                    </a:prstGeom>
                  </pic:spPr>
                </pic:pic>
              </a:graphicData>
            </a:graphic>
          </wp:inline>
        </w:drawing>
      </w:r>
    </w:p>
    <w:p>
      <w:r>
        <w:rPr>
          <w:b/>
        </w:rPr>
        <w:t xml:space="preserve">DC 3900a </w:t>
      </w:r>
      <w:r>
        <w:rPr>
          <w:b/>
          <w:color w:val="339966"/>
        </w:rPr>
        <w:t xml:space="preserve">eco</w:t>
      </w:r>
      <w:r>
        <w:rPr>
          <w:b/>
        </w:rPr>
        <w:t xml:space="preserve"> Mobiele stofafscheider met stalen container</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stalen container onder de unit. De filters kunnen stofvrij gewisseld worden.</w:t>
      </w:r>
    </w:p>
    <w:p>
      <w:r>
        <w:t xml:space="preserve">De cycloon is in hoogte verstelbaar, hierdoor is de stofzuiger makkelijk te vervoeren.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3900a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38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ed1b129f3f2411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