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12030.05</w:t>
      </w:r>
    </w:p>
    <w:p>
      <w:r>
        <w:drawing>
          <wp:inline distT="0" distB="0" distL="0" distR="0">
            <wp:extent cx="3724275" cy="2952750"/>
            <wp:effectExtent l="19050" t="0" r="0" b="0"/>
            <wp:docPr id="5" name="/ImageGen.ashx?image=/media/143231/1203005.jpg&amp;Height=310&amp;Text=&amp;Align=center&amp;FontSize=7" descr=""/>
            <wp:cNvGraphicFramePr>
              <a:graphicFrameLocks noChangeAspect="1"/>
            </wp:cNvGraphicFramePr>
            <a:graphic>
              <a:graphicData uri="http://schemas.openxmlformats.org/drawingml/2006/picture">
                <pic:pic>
                  <pic:nvPicPr>
                    <pic:cNvPr id="2" name="/ImageGen.ashx?image=/media/143231/1203005.jpg&amp;Height=310&amp;Text=&amp;Align=center&amp;FontSize=7" descr=""/>
                    <pic:cNvPicPr>
                      <a:picLocks noChangeAspect="1" noChangeArrowheads="1"/>
                    </pic:cNvPicPr>
                  </pic:nvPicPr>
                  <pic:blipFill>
                    <a:blip r:embed="R97156824cbdc4bad"/>
                    <a:srcRect/>
                    <a:stretch>
                      <a:fillRect/>
                    </a:stretch>
                  </pic:blipFill>
                  <pic:spPr bwMode="auto">
                    <a:xfrm>
                      <a:off x="0" y="0"/>
                      <a:ext cx="3724275" cy="2952750"/>
                    </a:xfrm>
                    <a:prstGeom prst="rect">
                      <a:avLst/>
                    </a:prstGeom>
                  </pic:spPr>
                </pic:pic>
              </a:graphicData>
            </a:graphic>
          </wp:inline>
        </w:drawing>
      </w:r>
    </w:p>
    <w:p>
      <w:pPr>
        <w:pStyle w:val="heading 2"/>
      </w:pPr>
      <w:r>
        <w:t xml:space="preserve">Snelwisseladapter M14 x 2</w:t>
      </w:r>
    </w:p>
    <w:p>
      <w:r>
        <w:t xml:space="preserve">Opzetstuk - M14</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12.030.05</w:t>
            </w:r>
          </w:p>
        </w:tc>
      </w:tr>
      <w:tr>
        <w:tc>
          <w:tcPr/>
          <w:p>
            <w:r>
              <w:t xml:space="preserve">EAN code</w:t>
            </w:r>
          </w:p>
        </w:tc>
        <w:tc>
          <w:tcPr/>
          <w:p>
            <w:r>
              <w:t xml:space="preserve">8713265039822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binnendraad</w:t>
            </w:r>
          </w:p>
        </w:tc>
      </w:tr>
      <w:tr>
        <w:tc>
          <w:tcPr/>
          <w:p>
            <w:r>
              <w:t xml:space="preserve">Geschikt voor</w:t>
            </w:r>
          </w:p>
        </w:tc>
        <w:tc>
          <w:tcPr/>
          <w:p>
            <w:r>
              <w:t xml:space="preserve">Gardes met M14x2 buitendraad</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7156824cbdc4ba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