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LW 1202 S</w:t>
      </w:r>
    </w:p>
    <w:p>
      <w:r>
        <w:drawing>
          <wp:inline distT="0" distB="0" distL="0" distR="0">
            <wp:extent cx="5057775" cy="2952750"/>
            <wp:effectExtent l="19050" t="0" r="0" b="0"/>
            <wp:docPr id="5" name="/ImageGen.ashx?image=/media/43277/lw1202s_prcd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77/lw1202s_prcd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6a4563b11be4a4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Max. slijpschijf-Ø</w:t>
                  </w:r>
                </w:p>
              </w:tc>
              <w:tc>
                <w:tcPr/>
                <w:p>
                  <w:r>
                    <w:t xml:space="preserve">130 mm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1750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1600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1040 Watt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5,1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beugelhandgreep</w:t>
                  </w:r>
                </w:p>
              </w:tc>
              <w:tc>
                <w:tcPr/>
                <w:p>
                  <w:r>
                    <w:t xml:space="preserve">258.639</w:t>
                  </w:r>
                </w:p>
              </w:tc>
            </w:tr>
            <w:tr>
              <w:tc>
                <w:tcPr/>
                <w:p>
                  <w:r>
                    <w:t xml:space="preserve">1 steeksleutel SW 17</w:t>
                  </w:r>
                </w:p>
              </w:tc>
              <w:tc>
                <w:tcPr/>
                <w:p>
                  <w:r>
                    <w:t xml:space="preserve">106.461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1600 Watt nat slijpmachine met PRCD-veiligheidsschakelaar, 130 mm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Centrale watertoevoer d.m.v. de tandwielas: voor het nat slijpen van graniet en marmer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Snelkoppeling uit messing: voor ½”- waterslang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MVG-metaal-kunststofbehuizing: duurzaam en robuust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PRCD-veiligheidsschakelaar in de kabel geïntegreerd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Gereedschapsopname: M 14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Voor mobiel gebruik zonder een scheidingstransformator.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86a4563b11be4a4c" /><Relationship Type="http://schemas.openxmlformats.org/officeDocument/2006/relationships/numbering" Target="/word/numbering.xml" Id="Rc75088c04884431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