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BHW 1549 VR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43267/bhw1549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67/bhw1549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a34424e40db458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Belast toerental</w:t>
                  </w:r>
                </w:p>
              </w:tc>
              <w:tc>
                <w:tcPr/>
                <w:p>
                  <w:r>
                    <w:t xml:space="preserve">3000-9000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3500-10000 /min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Diamantboren-Ø</w:t>
                  </w:r>
                </w:p>
              </w:tc>
              <w:tc>
                <w:tcPr/>
                <w:p>
                  <w:r>
                    <w:t xml:space="preserve">5-10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3,3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236.934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  <w:tr>
              <w:tc>
                <w:tcPr/>
                <w:p>
                  <w:r>
                    <w:t xml:space="preserve">1 waterspatbeveiliging</w:t>
                  </w:r>
                </w:p>
              </w:tc>
              <w:tc>
                <w:tcPr/>
                <w:p>
                  <w:r>
                    <w:t xml:space="preserve">255.171</w:t>
                  </w:r>
                </w:p>
              </w:tc>
            </w:tr>
            <w:tr>
              <w:tc>
                <w:tcPr/>
                <w:p>
                  <w:r>
                    <w:t xml:space="preserve">1 metalen koffer</w:t>
                  </w:r>
                </w:p>
              </w:tc>
              <w:tc>
                <w:tcPr/>
                <w:p>
                  <w:r>
                    <w:t xml:space="preserve">273.686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Blindgatboormachine met geïntegreerde watertoevoer met PRCD-schakelaar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met toerentalcontrole via tachogenerator,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Optimale koeling van diamant boorkronen door geïntegreerde waterdoorvoer in de aandrijfas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werken uit de hand of met boorstandaard BD 6 en BD 18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Ook inzetbaar met FLEX waterdrukvat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a34424e40db458c" /><Relationship Type="http://schemas.openxmlformats.org/officeDocument/2006/relationships/numbering" Target="/word/numbering.xml" Id="R06564704edc149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