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69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43266/bed6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6/bed6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e8c65ce44349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Diamant-boorkronen-Ø</w:t>
                  </w:r>
                </w:p>
              </w:tc>
              <w:tc>
                <w:tcPr/>
                <w:p>
                  <w:r>
                    <w:t xml:space="preserve">5-14 mm</w:t>
                  </w:r>
                </w:p>
              </w:tc>
            </w:tr>
            <w:tr>
              <w:tc>
                <w:tcPr/>
                <w:p>
                  <w:r>
                    <w:t xml:space="preserve">Gewicht (komplete eenheid)</w:t>
                  </w:r>
                </w:p>
              </w:tc>
              <w:tc>
                <w:tcPr/>
                <w:p>
                  <w:r>
                    <w:t xml:space="preserve">15,5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Boorstandaard BD 06</w:t>
                  </w:r>
                </w:p>
              </w:tc>
              <w:tc>
                <w:tcPr/>
                <w:p>
                  <w:r>
                    <w:t xml:space="preserve">254.186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Kernbooreenheid voor kantboringen in gevelplaten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Kleminrichting: voor plaatdiktes van 20 tot 50 mm, met 2 verstelbare aanslagen (60/60 cm)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Booreenheid boort trillingsvrij en onder exacte hoek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e8c65ce44349da" /><Relationship Type="http://schemas.openxmlformats.org/officeDocument/2006/relationships/numbering" Target="/word/numbering.xml" Id="Rd3de45e27ab242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