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CSE 55T DIA Z4-S</w:t>
      </w:r>
    </w:p>
    <w:p>
      <w:r>
        <w:drawing>
          <wp:inline distT="0" distB="0" distL="0" distR="0">
            <wp:extent cx="4038600" cy="2952750"/>
            <wp:effectExtent l="19050" t="0" r="0" b="0"/>
            <wp:docPr id="5" name="/ImageGen.ashx?image=/media/35076/cse55t_ohne_parallelanschla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6/cse55t_ohne_parallelanschla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7f98ee8f764b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1700-3400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1350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850 Watt</w:t>
            </w:r>
          </w:p>
        </w:tc>
      </w:tr>
      <w:tr>
        <w:tc>
          <w:tcPr/>
          <w:p>
            <w:r>
              <w:t xml:space="preserve">Zwenkbereik</w:t>
            </w:r>
          </w:p>
        </w:tc>
        <w:tc>
          <w:tcPr/>
          <w:p>
            <w:r>
              <w:rPr>
                <w:b/>
              </w:rPr>
              <w:t xml:space="preserve">-1° - 48° °</w:t>
            </w:r>
          </w:p>
        </w:tc>
      </w:tr>
      <w:tr>
        <w:tc>
          <w:tcPr/>
          <w:p>
            <w:r>
              <w:t xml:space="preserve">Zaagblad-Ø</w:t>
            </w:r>
          </w:p>
        </w:tc>
        <w:tc>
          <w:tcPr/>
          <w:p>
            <w:r>
              <w:rPr>
                <w:b/>
              </w:rPr>
              <w:t xml:space="preserve">160 mm</w:t>
            </w:r>
          </w:p>
        </w:tc>
      </w:tr>
      <w:tr>
        <w:tc>
          <w:tcPr/>
          <w:p>
            <w:r>
              <w:t xml:space="preserve">Zaagbladopname</w:t>
            </w:r>
          </w:p>
        </w:tc>
        <w:tc>
          <w:tcPr/>
          <w:p>
            <w:r>
              <w:rPr>
                <w:b/>
              </w:rPr>
              <w:t xml:space="preserve">20 mm</w:t>
            </w:r>
          </w:p>
        </w:tc>
      </w:tr>
      <w:tr>
        <w:tc>
          <w:tcPr/>
          <w:p>
            <w:r>
              <w:t xml:space="preserve">Snijdiepte</w:t>
            </w:r>
          </w:p>
        </w:tc>
        <w:tc>
          <w:tcPr/>
          <w:p>
            <w:r>
              <w:rPr>
                <w:b/>
              </w:rPr>
              <w:t xml:space="preserve">0 - 55 mm</w:t>
            </w:r>
          </w:p>
        </w:tc>
      </w:tr>
      <w:tr>
        <w:tc>
          <w:tcPr/>
          <w:p>
            <w:r>
              <w:t xml:space="preserve">Snijdiepte / met geleiderail</w:t>
            </w:r>
          </w:p>
        </w:tc>
        <w:tc>
          <w:tcPr/>
          <w:p>
            <w:r>
              <w:rPr>
                <w:b/>
              </w:rPr>
              <w:t xml:space="preserve">0-49 mm </w:t>
            </w:r>
          </w:p>
        </w:tc>
      </w:tr>
      <w:tr>
        <w:tc>
          <w:tcPr/>
          <w:p>
            <w:r>
              <w:t xml:space="preserve">Snijdiepte bij verstekzagen</w:t>
            </w:r>
          </w:p>
        </w:tc>
        <w:tc>
          <w:tcPr/>
          <w:p>
            <w:r>
              <w:rPr>
                <w:b/>
              </w:rPr>
              <w:t xml:space="preserve">0-38 mm</w:t>
            </w:r>
          </w:p>
        </w:tc>
      </w:tr>
      <w:tr>
        <w:tc>
          <w:tcPr/>
          <w:p>
            <w:r>
              <w:t xml:space="preserve">Zaagdiepte bij verstekzagen met geleiding</w:t>
            </w:r>
          </w:p>
        </w:tc>
        <w:tc>
          <w:tcPr/>
          <w:p>
            <w:r>
              <w:rPr>
                <w:b/>
              </w:rPr>
              <w:t xml:space="preserve">0-32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zaagblad Z 24-WZ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opbergkoffer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Invalcirkelzaag voor de droogbouw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traploze snelheidskeuze, constante snelheid gecontroleerd door tachogenerator, overbelastingsbeveiliging, herstartbeveiliging en temperatuurcontrole.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 0° en 48° voor het beveiligen en het precies geleiden bij het verstekzagen.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 verstekelement verhindert blokkering van het zaagblad bij verstekzagen en het terugslaggevaar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Hoekstand van 0° tot 48°. Makkelijk af te lezen en perfect instelbaar door de handige spanhendels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Kantelbaar (verstek) van -1° tot 48° voor het zagen van mooie gave kanten, ook geschikt voor het zagen van materialen die gecoat zijn zoals bv. HPL, CPL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Bewegend zwaard om zonder aanloop als invalzaag te kunnen toepassen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eenvoudig aandrukken van de diepte-aanslag, kan de diepte-instelling nauwkeurig ingesteld worden. De diepte kan eenvoudig afgelezen worden doordat de diepte-aanwijzer 180° gedraaid werd.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Dubbelgeklemde parallelaanslag verhindert afwijken van de zaag en garandeert een veilige geleiding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een snelle zaagbladwissel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aan externe stofafzuiging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klassieke toepassingen in de droogbouw bv. het zagen van gips-, betonvezelplaten, houtsoorten zoals span- en OSB-platen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d7f98ee8f764b3a" /><Relationship Type="http://schemas.openxmlformats.org/officeDocument/2006/relationships/numbering" Target="/word/numbering.xml" Id="R1f6c78a119544a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