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Tas 3 - voor 220E en 360E</w:t>
      </w:r>
    </w:p>
    <w:p>
      <w:r>
        <w:drawing>
          <wp:inline distT="0" distB="0" distL="0" distR="0">
            <wp:extent cx="3552825" cy="2952750"/>
            <wp:effectExtent l="19050" t="0" r="0" b="0"/>
            <wp:docPr id="5" name="/ImageGen.ashx?image=/media/244589/pipecut_bag_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89/pipecut_bag_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acb5ba228324c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Voor type</w:t>
            </w:r>
          </w:p>
        </w:tc>
        <w:tc>
          <w:tcPr/>
          <w:p>
            <w:r>
              <w:t xml:space="preserve">220E en 360E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w =54cm (21.3”), d= 25cm (9.8”), h= 29cm (11.4”)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duurzaam</w:t>
            </w:r>
            <w:r>
              <w:t xml:space="preserve"> </w:t>
            </w:r>
            <w:r>
              <w:t xml:space="preserve">nylon</w:t>
            </w:r>
            <w:r>
              <w:br/>
            </w:r>
            <w:r>
              <w:br/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acb5ba228324c9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