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200, 220E en 280E</w:t>
      </w:r>
    </w:p>
    <w:p>
      <w:r>
        <w:drawing>
          <wp:inline distT="0" distB="0" distL="0" distR="0">
            <wp:extent cx="7286625" cy="2952750"/>
            <wp:effectExtent l="19050" t="0" r="0" b="0"/>
            <wp:docPr id="5" name="/ImageGen.ashx?image=/media/244583/holders-220e-28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3/holders-220e-28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dd83b5abf843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200, 220E en 280E.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e336fca3732747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dd83b5abf8430b" /><Relationship Type="http://schemas.openxmlformats.org/officeDocument/2006/relationships/image" Target="/media/image4.jpg" Id="Re336fca3732747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