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VTKIT zuignap</w:t>
      </w:r>
    </w:p>
    <w:p>
      <w:r>
        <w:drawing>
          <wp:inline distT="0" distB="0" distL="0" distR="0">
            <wp:extent cx="4486275" cy="2952750"/>
            <wp:effectExtent l="19050" t="0" r="0" b="0"/>
            <wp:docPr id="5" name="/ImageGen.ashx?image=/media/18065/vtk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5/vtk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0b4288dcd74e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zuignap voor boren met water.</w:t>
      </w:r>
    </w:p>
    <w:p>
      <w:r>
        <w:t xml:space="preserve">Zuignap 40mm + 60mm.</w:t>
      </w:r>
      <w:r>
        <w:br/>
      </w:r>
      <w:r>
        <w:t xml:space="preserve">Om gelijktijdig te boren en te koelen.</w:t>
      </w:r>
      <w:r>
        <w:br/>
      </w:r>
      <w:r>
        <w:t xml:space="preserve">Vastdrukken op de tegel en vullen met water.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60b4288dcd74e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