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Allro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4/hgr-2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4/hgr-2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b7aa481c3b44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Allro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Tegelboor met centreerpunt.</w:t>
      </w:r>
    </w:p>
    <w:p>
      <w:pPr>
        <w:pStyle w:val="heading 3"/>
      </w:pPr>
      <w:r>
        <w:t xml:space="preserve">Toepassing</w:t>
      </w:r>
    </w:p>
    <w:p>
      <w:r>
        <w:t xml:space="preserve">Voor gebruik in tegels (tot kernhardheid 8), marmer en steen. Zowel kloppend als niet kloppend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227.0500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227.0800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b7aa481c3b44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