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0/sgr-215-107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0/sgr-215-107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ba7a7a6cec4d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breken van asfalt en/of harde ondergrond.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Asfaltbeitel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ba7a7a6cec4d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