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Droog - PRO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5016/Dozenboo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5016/Dozenboo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3be191a270742f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M16</w:t>
            </w:r>
          </w:p>
        </w:tc>
      </w:tr>
      <w:tr>
        <w:tc>
          <w:tcPr/>
          <w:p>
            <w:r>
              <w:t xml:space="preserve">Diameters</w:t>
            </w:r>
          </w:p>
        </w:tc>
        <w:tc>
          <w:tcPr/>
          <w:p>
            <w:r>
              <w:t xml:space="preserve">62 t/m 102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7-9 mm</w:t>
            </w:r>
          </w:p>
        </w:tc>
      </w:tr>
    </w:tbl>
    <w:p/>
    <w:tbl>
      <w:tblPr>
        <w:tblW w:w="751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2" w:type="dxa"/>
          </w:tcPr>
          <w:p>
            <w:r>
              <w:t xml:space="preserve">229162</w:t>
            </w:r>
          </w:p>
        </w:tc>
        <w:tc>
          <w:tcPr>
            <w:tcW w:w="429" w:type="dxa"/>
          </w:tcPr>
          <w:p>
            <w:r>
              <w:t xml:space="preserve">PRO Doosboor bovensleuf droog Ø62mm M16x2 60mm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229167</w:t>
            </w:r>
          </w:p>
        </w:tc>
        <w:tc>
          <w:tcPr/>
          <w:p>
            <w:r>
              <w:t xml:space="preserve">PRO Doosboor bovensleuf droog Ø68mm M16x2 60mm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229176</w:t>
            </w:r>
          </w:p>
        </w:tc>
        <w:tc>
          <w:tcPr/>
          <w:p>
            <w:r>
              <w:t xml:space="preserve">PRO Doosboor bovensleuf droog Ø76mm M16x2 60mm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229182</w:t>
            </w:r>
          </w:p>
        </w:tc>
        <w:tc>
          <w:tcPr/>
          <w:p>
            <w:r>
              <w:t xml:space="preserve">PRO Doosboor bovensleuf droog Ø82mm M16x2 60mm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229185</w:t>
            </w:r>
          </w:p>
        </w:tc>
        <w:tc>
          <w:tcPr/>
          <w:p>
            <w:r>
              <w:t xml:space="preserve">PRO Doosboor bovensleuf droog Ø85mm M16x2 60mm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229202</w:t>
            </w:r>
          </w:p>
        </w:tc>
        <w:tc>
          <w:tcPr/>
          <w:p>
            <w:r>
              <w:t xml:space="preserve">PRO Doosboor bovensleuf droog Ø102mm M16x2 60mm NL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3be191a270742f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