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Rockhart BT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1/rockhartb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1/rockhartb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9ff2876e394b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66875"/>
            <wp:effectExtent l="19050" t="0" r="0" b="0"/>
            <wp:docPr id="6" name="/media/377120/rockhart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20/rockhart2.jpg" descr="Rockhart2 (1)"/>
                    <pic:cNvPicPr>
                      <a:picLocks noChangeAspect="1" noChangeArrowheads="1"/>
                    </pic:cNvPicPr>
                  </pic:nvPicPr>
                  <pic:blipFill>
                    <a:blip r:embed="R36ddf2c58b1446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6 voorkeuze-zenders DAB+ en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Aux ingangen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High power 2-weg speakersysteem, 2 x 22,5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6,5 inch woofers en 2 x 1 inch tweeters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19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 Equalizer instellingen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(Flat - Rock - Pop - Indoor - Outdoor - News)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(8 x 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12 Volt ingang (voor 10-14 Volt gelijkstroom)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(8 x D)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LEDs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Geaard stopcontact (max. 1840 Watt) met zekering op de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van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meerdere 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NFC Bluetooth pairing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Regen-en stofbestendig Multi-media compartiment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 stroomkabel 3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LED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Rubberen schokblokken bescherming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2 metalen handgrepen aan de zijkant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"Flat top design" voor eenvoudig stapelen van gereedschapskoffers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 inclusief 12 Volt kabel (auto, boot etc.) (type SN-035)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inclusief Aux kabel (type AUX-1)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Geleverd incl. 8 x NiMH 8000mAh batterijen (type PP-D8)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8,4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incl. batterijen 9,4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47 x 31 x 31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zwart  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Radio cover XL - Beschermhoes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2"/>
        </w:numPr>
      </w:pPr>
      <w:r>
        <w:t xml:space="preserve">Nadeel: een lange, metalen, telescopische antenne is NIET FLEXIBEL en dus veel minder “bouwbestendig” dan een kunststof, flexibele antenne.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  <w:num w:numId="1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e9ff2876e394b93" /><Relationship Type="http://schemas.openxmlformats.org/officeDocument/2006/relationships/image" Target="/media/image3.jpg" Id="R36ddf2c58b1446d8" /><Relationship Type="http://schemas.openxmlformats.org/officeDocument/2006/relationships/numbering" Target="/word/numbering.xml" Id="R8eab9061442a4bc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